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7D1B" w14:textId="2D4A4999" w:rsidR="006256DD" w:rsidRPr="00086D1D" w:rsidRDefault="006256DD" w:rsidP="006256DD">
      <w:pPr>
        <w:spacing w:line="276" w:lineRule="auto"/>
        <w:jc w:val="right"/>
        <w:rPr>
          <w:rFonts w:ascii="Arial" w:eastAsia="DengXian" w:hAnsi="Arial" w:cs="Arial"/>
          <w:b/>
          <w:bCs/>
          <w:sz w:val="23"/>
          <w:szCs w:val="23"/>
        </w:rPr>
      </w:pPr>
      <w:r w:rsidRPr="00086D1D">
        <w:rPr>
          <w:rFonts w:ascii="Arial" w:eastAsia="Cambria" w:hAnsi="Arial" w:cs="Arial"/>
          <w:b/>
          <w:bCs/>
          <w:sz w:val="23"/>
          <w:szCs w:val="23"/>
        </w:rPr>
        <w:t>Łubianka, 0</w:t>
      </w:r>
      <w:r w:rsidR="00ED5AEB">
        <w:rPr>
          <w:rFonts w:ascii="Arial" w:eastAsia="Cambria" w:hAnsi="Arial" w:cs="Arial"/>
          <w:b/>
          <w:bCs/>
          <w:sz w:val="23"/>
          <w:szCs w:val="23"/>
        </w:rPr>
        <w:t>6</w:t>
      </w:r>
      <w:r w:rsidRPr="00086D1D">
        <w:rPr>
          <w:rFonts w:ascii="Arial" w:eastAsia="Cambria" w:hAnsi="Arial" w:cs="Arial"/>
          <w:b/>
          <w:bCs/>
          <w:sz w:val="23"/>
          <w:szCs w:val="23"/>
        </w:rPr>
        <w:t>.</w:t>
      </w:r>
      <w:r w:rsidR="00ED5AEB">
        <w:rPr>
          <w:rFonts w:ascii="Arial" w:eastAsia="Cambria" w:hAnsi="Arial" w:cs="Arial"/>
          <w:b/>
          <w:bCs/>
          <w:sz w:val="23"/>
          <w:szCs w:val="23"/>
        </w:rPr>
        <w:t>02</w:t>
      </w:r>
      <w:r w:rsidRPr="00086D1D">
        <w:rPr>
          <w:rFonts w:ascii="Arial" w:eastAsia="Cambria" w:hAnsi="Arial" w:cs="Arial"/>
          <w:b/>
          <w:bCs/>
          <w:sz w:val="23"/>
          <w:szCs w:val="23"/>
        </w:rPr>
        <w:t>.202</w:t>
      </w:r>
      <w:r w:rsidR="00ED5AEB">
        <w:rPr>
          <w:rFonts w:ascii="Arial" w:eastAsia="Cambria" w:hAnsi="Arial" w:cs="Arial"/>
          <w:b/>
          <w:bCs/>
          <w:sz w:val="23"/>
          <w:szCs w:val="23"/>
        </w:rPr>
        <w:t>4</w:t>
      </w:r>
      <w:r w:rsidRPr="00086D1D">
        <w:rPr>
          <w:rFonts w:ascii="Arial" w:eastAsia="Cambria" w:hAnsi="Arial" w:cs="Arial"/>
          <w:b/>
          <w:bCs/>
          <w:sz w:val="23"/>
          <w:szCs w:val="23"/>
        </w:rPr>
        <w:t xml:space="preserve"> r.</w:t>
      </w:r>
    </w:p>
    <w:p w14:paraId="33AC6773" w14:textId="77777777" w:rsidR="006256DD" w:rsidRPr="00086D1D" w:rsidRDefault="006256DD" w:rsidP="006256DD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t>Zamawiający:</w:t>
      </w:r>
    </w:p>
    <w:p w14:paraId="78097D51" w14:textId="77777777" w:rsidR="006256DD" w:rsidRPr="00086D1D" w:rsidRDefault="006256DD" w:rsidP="00C7409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 xml:space="preserve">Gminny Ośrodek Pomocy Społecznej </w:t>
      </w:r>
    </w:p>
    <w:p w14:paraId="1F1984C3" w14:textId="77777777" w:rsidR="006256DD" w:rsidRPr="00086D1D" w:rsidRDefault="006256DD" w:rsidP="00C74094">
      <w:pPr>
        <w:spacing w:after="0" w:line="276" w:lineRule="auto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>ul. Bydgoska 10</w:t>
      </w:r>
    </w:p>
    <w:p w14:paraId="3106FBE4" w14:textId="77777777" w:rsidR="006256DD" w:rsidRPr="00086D1D" w:rsidRDefault="006256DD" w:rsidP="00C74094">
      <w:pPr>
        <w:spacing w:after="0" w:line="276" w:lineRule="auto"/>
        <w:rPr>
          <w:rFonts w:ascii="Arial" w:hAnsi="Arial" w:cs="Arial"/>
          <w:b/>
          <w:bCs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>87-152 Łubianka</w:t>
      </w:r>
    </w:p>
    <w:p w14:paraId="2C2850BC" w14:textId="77777777" w:rsidR="00E253DE" w:rsidRPr="00086D1D" w:rsidRDefault="00E253DE" w:rsidP="00E253DE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1AE1131" w14:textId="34CE08F6" w:rsidR="00E253DE" w:rsidRPr="00086D1D" w:rsidRDefault="00E253DE" w:rsidP="00E253DE">
      <w:pPr>
        <w:spacing w:line="276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t xml:space="preserve">INFORMACJA O </w:t>
      </w:r>
      <w:r w:rsidR="006238CE" w:rsidRPr="00086D1D">
        <w:rPr>
          <w:rFonts w:ascii="Arial" w:hAnsi="Arial" w:cs="Arial"/>
          <w:b/>
          <w:bCs/>
          <w:sz w:val="23"/>
          <w:szCs w:val="23"/>
        </w:rPr>
        <w:t>WYBORZE OFERTY</w:t>
      </w:r>
    </w:p>
    <w:p w14:paraId="2DD656EC" w14:textId="77777777" w:rsidR="00E253DE" w:rsidRPr="00086D1D" w:rsidRDefault="00E253DE" w:rsidP="00E25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12D17893" w14:textId="40F0412A" w:rsidR="00E253DE" w:rsidRPr="00086D1D" w:rsidRDefault="00E253DE" w:rsidP="00E25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>Dotyczy</w:t>
      </w:r>
      <w:r w:rsidR="00F609A3" w:rsidRPr="00086D1D">
        <w:rPr>
          <w:rFonts w:ascii="Arial" w:hAnsi="Arial" w:cs="Arial"/>
          <w:sz w:val="23"/>
          <w:szCs w:val="23"/>
        </w:rPr>
        <w:t xml:space="preserve"> postępowania pn.</w:t>
      </w:r>
      <w:r w:rsidRPr="00086D1D">
        <w:rPr>
          <w:rFonts w:ascii="Arial" w:hAnsi="Arial" w:cs="Arial"/>
          <w:sz w:val="23"/>
          <w:szCs w:val="23"/>
        </w:rPr>
        <w:t xml:space="preserve">: </w:t>
      </w:r>
      <w:r w:rsidR="00ED5AEB" w:rsidRPr="00ED5AEB">
        <w:rPr>
          <w:rFonts w:ascii="Arial" w:hAnsi="Arial" w:cs="Arial"/>
          <w:b/>
          <w:bCs/>
          <w:sz w:val="23"/>
          <w:szCs w:val="23"/>
        </w:rPr>
        <w:t>Catering – wyżywienie dla podopiecznych Dziennego Domu Pobytu (DDP) w Bierzgłowie</w:t>
      </w:r>
      <w:r w:rsidR="00ED5AEB">
        <w:rPr>
          <w:rFonts w:ascii="Arial" w:hAnsi="Arial" w:cs="Arial"/>
          <w:b/>
          <w:bCs/>
          <w:sz w:val="23"/>
          <w:szCs w:val="23"/>
        </w:rPr>
        <w:t xml:space="preserve"> </w:t>
      </w:r>
      <w:r w:rsidR="006238CE" w:rsidRPr="00086D1D">
        <w:rPr>
          <w:rFonts w:ascii="Arial" w:hAnsi="Arial" w:cs="Arial"/>
          <w:b/>
          <w:bCs/>
          <w:sz w:val="23"/>
          <w:szCs w:val="23"/>
        </w:rPr>
        <w:t>- GOPS.271.</w:t>
      </w:r>
      <w:r w:rsidR="006256DD" w:rsidRPr="00086D1D">
        <w:rPr>
          <w:rFonts w:ascii="Arial" w:hAnsi="Arial" w:cs="Arial"/>
          <w:b/>
          <w:bCs/>
          <w:sz w:val="23"/>
          <w:szCs w:val="23"/>
        </w:rPr>
        <w:t>2</w:t>
      </w:r>
      <w:r w:rsidR="006238CE" w:rsidRPr="00086D1D">
        <w:rPr>
          <w:rFonts w:ascii="Arial" w:hAnsi="Arial" w:cs="Arial"/>
          <w:b/>
          <w:bCs/>
          <w:sz w:val="23"/>
          <w:szCs w:val="23"/>
        </w:rPr>
        <w:t>.202</w:t>
      </w:r>
      <w:r w:rsidR="00ED5AEB">
        <w:rPr>
          <w:rFonts w:ascii="Arial" w:hAnsi="Arial" w:cs="Arial"/>
          <w:b/>
          <w:bCs/>
          <w:sz w:val="23"/>
          <w:szCs w:val="23"/>
        </w:rPr>
        <w:t>4</w:t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</w:r>
      <w:r w:rsidR="00F609A3" w:rsidRPr="00086D1D">
        <w:rPr>
          <w:rFonts w:ascii="Arial" w:hAnsi="Arial" w:cs="Arial"/>
          <w:sz w:val="23"/>
          <w:szCs w:val="23"/>
        </w:rPr>
        <w:tab/>
        <w:t xml:space="preserve"> </w:t>
      </w:r>
    </w:p>
    <w:p w14:paraId="0E010FA4" w14:textId="77777777" w:rsidR="006256DD" w:rsidRPr="00086D1D" w:rsidRDefault="00C66A20" w:rsidP="00E25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>Z</w:t>
      </w:r>
      <w:r w:rsidR="00E253DE" w:rsidRPr="00086D1D">
        <w:rPr>
          <w:rFonts w:ascii="Arial" w:hAnsi="Arial" w:cs="Arial"/>
          <w:sz w:val="23"/>
          <w:szCs w:val="23"/>
        </w:rPr>
        <w:t xml:space="preserve">amawiający informuje, że w </w:t>
      </w:r>
      <w:r w:rsidRPr="00086D1D">
        <w:rPr>
          <w:rFonts w:ascii="Arial" w:hAnsi="Arial" w:cs="Arial"/>
          <w:sz w:val="23"/>
          <w:szCs w:val="23"/>
        </w:rPr>
        <w:t xml:space="preserve">ww. </w:t>
      </w:r>
      <w:r w:rsidR="00E253DE" w:rsidRPr="00086D1D">
        <w:rPr>
          <w:rFonts w:ascii="Arial" w:hAnsi="Arial" w:cs="Arial"/>
          <w:sz w:val="23"/>
          <w:szCs w:val="23"/>
        </w:rPr>
        <w:t>procedurze o udzielenie zamówienia publicznego</w:t>
      </w:r>
      <w:r w:rsidR="00B5647B" w:rsidRPr="00086D1D">
        <w:rPr>
          <w:rFonts w:ascii="Arial" w:hAnsi="Arial" w:cs="Arial"/>
          <w:sz w:val="23"/>
          <w:szCs w:val="23"/>
        </w:rPr>
        <w:t xml:space="preserve"> dokonał wyboru oferty najkorzystniejszej. </w:t>
      </w:r>
    </w:p>
    <w:p w14:paraId="2640929A" w14:textId="75AD7C07" w:rsidR="00086D1D" w:rsidRDefault="00B5647B" w:rsidP="00E253DE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>Jako najkorzystniejszą ofertę</w:t>
      </w:r>
      <w:r w:rsidR="006256DD" w:rsidRPr="00086D1D">
        <w:rPr>
          <w:rFonts w:ascii="Arial" w:hAnsi="Arial" w:cs="Arial"/>
          <w:sz w:val="23"/>
          <w:szCs w:val="23"/>
        </w:rPr>
        <w:t xml:space="preserve"> </w:t>
      </w:r>
      <w:r w:rsidR="006029BF">
        <w:rPr>
          <w:rFonts w:ascii="Arial" w:hAnsi="Arial" w:cs="Arial"/>
          <w:sz w:val="23"/>
          <w:szCs w:val="23"/>
        </w:rPr>
        <w:t xml:space="preserve">na realizację przedmiotu </w:t>
      </w:r>
      <w:r w:rsidRPr="00086D1D">
        <w:rPr>
          <w:rFonts w:ascii="Arial" w:hAnsi="Arial" w:cs="Arial"/>
          <w:sz w:val="23"/>
          <w:szCs w:val="23"/>
        </w:rPr>
        <w:t xml:space="preserve">zamówienia uznano ofertę złożoną przez: </w:t>
      </w:r>
      <w:r w:rsidR="00ED5AEB">
        <w:rPr>
          <w:rFonts w:ascii="Arial" w:hAnsi="Arial" w:cs="Arial"/>
          <w:b/>
          <w:bCs/>
          <w:sz w:val="23"/>
          <w:szCs w:val="23"/>
        </w:rPr>
        <w:t>Anna Okoń, Pigża, ul, Okrężna 9, 87-152 Łubianka</w:t>
      </w:r>
      <w:r w:rsidR="007555FF" w:rsidRPr="00086D1D">
        <w:rPr>
          <w:rFonts w:ascii="Arial" w:hAnsi="Arial" w:cs="Arial"/>
          <w:sz w:val="23"/>
          <w:szCs w:val="23"/>
        </w:rPr>
        <w:t>.</w:t>
      </w:r>
    </w:p>
    <w:p w14:paraId="65182D68" w14:textId="77777777" w:rsidR="00086D1D" w:rsidRDefault="00B5647B" w:rsidP="00E253DE">
      <w:pPr>
        <w:spacing w:line="276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t>RANKING ZŁOŻONYCH OFER</w:t>
      </w:r>
      <w:r w:rsidR="00ED5AEB">
        <w:rPr>
          <w:rFonts w:ascii="Arial" w:hAnsi="Arial" w:cs="Arial"/>
          <w:b/>
          <w:bCs/>
          <w:sz w:val="23"/>
          <w:szCs w:val="23"/>
        </w:rPr>
        <w:t>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"/>
        <w:gridCol w:w="2021"/>
        <w:gridCol w:w="2231"/>
        <w:gridCol w:w="2172"/>
        <w:gridCol w:w="1664"/>
      </w:tblGrid>
      <w:tr w:rsidR="00B5647B" w:rsidRPr="00086D1D" w14:paraId="175A3464" w14:textId="5388236A" w:rsidTr="00ED5AEB">
        <w:tc>
          <w:tcPr>
            <w:tcW w:w="974" w:type="dxa"/>
          </w:tcPr>
          <w:p w14:paraId="10A51779" w14:textId="77777777" w:rsidR="00B5647B" w:rsidRPr="00086D1D" w:rsidRDefault="00B5647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bookmarkStart w:id="0" w:name="_Hlk123243197"/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Numer oferty</w:t>
            </w:r>
          </w:p>
        </w:tc>
        <w:tc>
          <w:tcPr>
            <w:tcW w:w="2021" w:type="dxa"/>
          </w:tcPr>
          <w:p w14:paraId="2882365B" w14:textId="77777777" w:rsidR="00B5647B" w:rsidRPr="00086D1D" w:rsidRDefault="00B5647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Wykonawca</w:t>
            </w:r>
          </w:p>
        </w:tc>
        <w:tc>
          <w:tcPr>
            <w:tcW w:w="2231" w:type="dxa"/>
          </w:tcPr>
          <w:p w14:paraId="42C127C5" w14:textId="7F27F33C" w:rsidR="00B5647B" w:rsidRPr="00086D1D" w:rsidRDefault="006029BF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KRYTERIUM CENA</w:t>
            </w:r>
            <w:r w:rsidR="00B5647B" w:rsidRPr="00086D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OFERTY BRUTTO: </w:t>
            </w:r>
          </w:p>
          <w:p w14:paraId="1B16C98D" w14:textId="0CD31B71" w:rsidR="00ED5AEB" w:rsidRDefault="00B5647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Cena za 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t>posiłek – zestawu da zaoferowana przez Wykonawcę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br/>
            </w:r>
          </w:p>
          <w:p w14:paraId="266BF9C8" w14:textId="6BC5A38B" w:rsidR="00B5647B" w:rsidRPr="00086D1D" w:rsidRDefault="00ED5AE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- waga 80,00</w:t>
            </w: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172" w:type="dxa"/>
          </w:tcPr>
          <w:p w14:paraId="18676519" w14:textId="786B6795" w:rsidR="00B5647B" w:rsidRDefault="00B5647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KRYTERIUM 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t>2</w:t>
            </w: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: 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Niepowtarzalność gorącego </w:t>
            </w:r>
            <w:r w:rsidR="006029BF">
              <w:rPr>
                <w:rFonts w:ascii="Arial" w:hAnsi="Arial" w:cs="Arial"/>
                <w:b/>
                <w:bCs/>
                <w:sz w:val="23"/>
                <w:szCs w:val="23"/>
              </w:rPr>
              <w:t>posiłku</w:t>
            </w:r>
            <w:r w:rsidR="005B56E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- </w:t>
            </w:r>
            <w:r w:rsidR="006029BF">
              <w:rPr>
                <w:rFonts w:ascii="Arial" w:hAnsi="Arial" w:cs="Arial"/>
                <w:b/>
                <w:bCs/>
                <w:sz w:val="23"/>
                <w:szCs w:val="23"/>
              </w:rPr>
              <w:t>zestawu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dań (ilość dni)</w:t>
            </w:r>
          </w:p>
          <w:p w14:paraId="3A065F49" w14:textId="77777777" w:rsidR="00ED5AEB" w:rsidRDefault="00ED5AE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14:paraId="07E1514F" w14:textId="065703BF" w:rsidR="00ED5AEB" w:rsidRPr="00086D1D" w:rsidRDefault="00ED5AE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- waga 20,00</w:t>
            </w: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%</w:t>
            </w:r>
          </w:p>
        </w:tc>
        <w:tc>
          <w:tcPr>
            <w:tcW w:w="1664" w:type="dxa"/>
          </w:tcPr>
          <w:p w14:paraId="28C379DE" w14:textId="352D85AF" w:rsidR="00B5647B" w:rsidRPr="00086D1D" w:rsidRDefault="00ED5AEB" w:rsidP="00F8717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Łączna ilość punktów przyznana ofercie</w:t>
            </w:r>
          </w:p>
        </w:tc>
      </w:tr>
      <w:tr w:rsidR="00101918" w:rsidRPr="00086D1D" w14:paraId="00FBFF08" w14:textId="6E2703C0" w:rsidTr="0063244D">
        <w:tc>
          <w:tcPr>
            <w:tcW w:w="974" w:type="dxa"/>
            <w:shd w:val="clear" w:color="auto" w:fill="F2F2F2" w:themeFill="background1" w:themeFillShade="F2"/>
          </w:tcPr>
          <w:p w14:paraId="7A98A5C9" w14:textId="19098430" w:rsidR="00101918" w:rsidRPr="00086D1D" w:rsidRDefault="00101918" w:rsidP="0010191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86D1D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2021" w:type="dxa"/>
            <w:shd w:val="clear" w:color="auto" w:fill="F2F2F2" w:themeFill="background1" w:themeFillShade="F2"/>
          </w:tcPr>
          <w:p w14:paraId="4D1CF878" w14:textId="1CA34A17" w:rsidR="00101918" w:rsidRPr="00086D1D" w:rsidRDefault="00ED5AEB" w:rsidP="0010191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Anna Okoń, Pigża, ul, Okrężna 9, 87-152 Łubianka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14:paraId="6B74F586" w14:textId="62E6541F" w:rsidR="00101918" w:rsidRPr="00ED5AEB" w:rsidRDefault="00ED5AEB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ED5AEB">
              <w:rPr>
                <w:rFonts w:ascii="Arial" w:hAnsi="Arial" w:cs="Arial"/>
                <w:b/>
                <w:bCs/>
                <w:sz w:val="23"/>
                <w:szCs w:val="23"/>
              </w:rPr>
              <w:t>80,00 punktów</w:t>
            </w:r>
          </w:p>
        </w:tc>
        <w:tc>
          <w:tcPr>
            <w:tcW w:w="2172" w:type="dxa"/>
            <w:shd w:val="clear" w:color="auto" w:fill="F2F2F2" w:themeFill="background1" w:themeFillShade="F2"/>
            <w:vAlign w:val="center"/>
          </w:tcPr>
          <w:p w14:paraId="0FE18301" w14:textId="447C31A1" w:rsidR="00101918" w:rsidRPr="00086D1D" w:rsidRDefault="00ED5AEB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20,00 punktów</w:t>
            </w:r>
          </w:p>
        </w:tc>
        <w:tc>
          <w:tcPr>
            <w:tcW w:w="1664" w:type="dxa"/>
            <w:shd w:val="clear" w:color="auto" w:fill="F2F2F2" w:themeFill="background1" w:themeFillShade="F2"/>
            <w:vAlign w:val="center"/>
          </w:tcPr>
          <w:p w14:paraId="69C7CF3D" w14:textId="7EBF9A69" w:rsidR="00101918" w:rsidRPr="00086D1D" w:rsidRDefault="00101918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100,00</w:t>
            </w:r>
            <w:r w:rsidR="00ED5AEB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punktów</w:t>
            </w:r>
          </w:p>
        </w:tc>
      </w:tr>
      <w:tr w:rsidR="00101918" w:rsidRPr="00086D1D" w14:paraId="6111C2C0" w14:textId="77777777" w:rsidTr="0063244D">
        <w:tc>
          <w:tcPr>
            <w:tcW w:w="974" w:type="dxa"/>
          </w:tcPr>
          <w:p w14:paraId="7D03CBAD" w14:textId="138F93C1" w:rsidR="00101918" w:rsidRPr="00086D1D" w:rsidRDefault="00101918" w:rsidP="0010191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86D1D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2021" w:type="dxa"/>
          </w:tcPr>
          <w:p w14:paraId="15A9B365" w14:textId="493C77C1" w:rsidR="00101918" w:rsidRPr="00086D1D" w:rsidRDefault="00ED5AEB" w:rsidP="00101918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Centrum Ekonomii Społecznej BONUM, ul. Gajdy 3, 87-300 Brodnica</w:t>
            </w:r>
          </w:p>
        </w:tc>
        <w:tc>
          <w:tcPr>
            <w:tcW w:w="2231" w:type="dxa"/>
            <w:vAlign w:val="center"/>
          </w:tcPr>
          <w:p w14:paraId="2A53F3CC" w14:textId="155B37B0" w:rsidR="00101918" w:rsidRPr="00086D1D" w:rsidRDefault="00ED5AEB" w:rsidP="0063244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172" w:type="dxa"/>
            <w:vAlign w:val="center"/>
          </w:tcPr>
          <w:p w14:paraId="71BCA53C" w14:textId="74230529" w:rsidR="00101918" w:rsidRPr="00086D1D" w:rsidRDefault="00101918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64" w:type="dxa"/>
            <w:vAlign w:val="center"/>
          </w:tcPr>
          <w:p w14:paraId="6D1BDD9D" w14:textId="7E89DA4C" w:rsidR="00101918" w:rsidRPr="00086D1D" w:rsidRDefault="00101918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-</w:t>
            </w:r>
          </w:p>
        </w:tc>
      </w:tr>
      <w:tr w:rsidR="00ED5AEB" w:rsidRPr="00086D1D" w14:paraId="1350FFAC" w14:textId="77777777" w:rsidTr="0063244D">
        <w:tc>
          <w:tcPr>
            <w:tcW w:w="974" w:type="dxa"/>
          </w:tcPr>
          <w:p w14:paraId="11575E95" w14:textId="32E09534" w:rsidR="00ED5AEB" w:rsidRPr="00086D1D" w:rsidRDefault="00ED5AEB" w:rsidP="00ED5AEB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086D1D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021" w:type="dxa"/>
          </w:tcPr>
          <w:p w14:paraId="5FD42E81" w14:textId="3A03CF07" w:rsidR="00ED5AEB" w:rsidRPr="00086D1D" w:rsidRDefault="00ED5AEB" w:rsidP="00ED5AEB">
            <w:p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Gotujemy.pl Sp. z o. o., ul. Stalowa 6c, 87-100 Toruń</w:t>
            </w:r>
          </w:p>
        </w:tc>
        <w:tc>
          <w:tcPr>
            <w:tcW w:w="2231" w:type="dxa"/>
            <w:vAlign w:val="center"/>
          </w:tcPr>
          <w:p w14:paraId="6A08E36D" w14:textId="2BA65794" w:rsidR="00ED5AEB" w:rsidRPr="00086D1D" w:rsidRDefault="00ED5AEB" w:rsidP="0063244D">
            <w:pPr>
              <w:spacing w:line="276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-</w:t>
            </w:r>
          </w:p>
        </w:tc>
        <w:tc>
          <w:tcPr>
            <w:tcW w:w="2172" w:type="dxa"/>
            <w:vAlign w:val="center"/>
          </w:tcPr>
          <w:p w14:paraId="7209C142" w14:textId="225618AE" w:rsidR="00ED5AEB" w:rsidRPr="00086D1D" w:rsidRDefault="00ED5AEB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664" w:type="dxa"/>
            <w:vAlign w:val="center"/>
          </w:tcPr>
          <w:p w14:paraId="7B47FA0F" w14:textId="2781B125" w:rsidR="00ED5AEB" w:rsidRPr="00086D1D" w:rsidRDefault="00ED5AEB" w:rsidP="006324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86D1D">
              <w:rPr>
                <w:rFonts w:ascii="Arial" w:hAnsi="Arial" w:cs="Arial"/>
                <w:b/>
                <w:bCs/>
                <w:sz w:val="23"/>
                <w:szCs w:val="23"/>
              </w:rPr>
              <w:t>-</w:t>
            </w:r>
          </w:p>
        </w:tc>
      </w:tr>
      <w:bookmarkEnd w:id="0"/>
    </w:tbl>
    <w:p w14:paraId="05C3CA27" w14:textId="3AEA9A2F" w:rsidR="002E77C9" w:rsidRPr="00086D1D" w:rsidRDefault="002E77C9">
      <w:pPr>
        <w:rPr>
          <w:rFonts w:ascii="Arial" w:hAnsi="Arial" w:cs="Arial"/>
          <w:sz w:val="23"/>
          <w:szCs w:val="23"/>
        </w:rPr>
      </w:pPr>
    </w:p>
    <w:p w14:paraId="26A7049B" w14:textId="59A9758C" w:rsidR="00B5647B" w:rsidRPr="00086D1D" w:rsidRDefault="00B5647B" w:rsidP="00B5647B">
      <w:pPr>
        <w:jc w:val="both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lastRenderedPageBreak/>
        <w:t>Uzasadnienie wyboru najkorzystniejszej oferty: </w:t>
      </w:r>
      <w:r w:rsidRPr="00086D1D">
        <w:rPr>
          <w:rFonts w:ascii="Arial" w:hAnsi="Arial" w:cs="Arial"/>
          <w:sz w:val="23"/>
          <w:szCs w:val="23"/>
        </w:rPr>
        <w:t>Oferta wybranego Wykonawcy</w:t>
      </w:r>
      <w:r w:rsidR="00F31EC1" w:rsidRPr="00086D1D">
        <w:rPr>
          <w:rFonts w:ascii="Arial" w:hAnsi="Arial" w:cs="Arial"/>
          <w:sz w:val="23"/>
          <w:szCs w:val="23"/>
        </w:rPr>
        <w:t xml:space="preserve"> - </w:t>
      </w:r>
      <w:r w:rsidR="00ED5AEB">
        <w:rPr>
          <w:rFonts w:ascii="Arial" w:hAnsi="Arial" w:cs="Arial"/>
          <w:b/>
          <w:bCs/>
          <w:sz w:val="23"/>
          <w:szCs w:val="23"/>
        </w:rPr>
        <w:t>Anna Okoń, Pigża, ul, Okrężna 9, 87-152 Łubianka</w:t>
      </w:r>
      <w:r w:rsidR="00ED5AEB" w:rsidRPr="00086D1D">
        <w:rPr>
          <w:rFonts w:ascii="Arial" w:hAnsi="Arial" w:cs="Arial"/>
          <w:sz w:val="23"/>
          <w:szCs w:val="23"/>
        </w:rPr>
        <w:t xml:space="preserve"> </w:t>
      </w:r>
      <w:r w:rsidR="00F31EC1" w:rsidRPr="00086D1D">
        <w:rPr>
          <w:rFonts w:ascii="Arial" w:hAnsi="Arial" w:cs="Arial"/>
          <w:sz w:val="23"/>
          <w:szCs w:val="23"/>
        </w:rPr>
        <w:t>-</w:t>
      </w:r>
      <w:r w:rsidRPr="00086D1D">
        <w:rPr>
          <w:rFonts w:ascii="Arial" w:hAnsi="Arial" w:cs="Arial"/>
          <w:sz w:val="23"/>
          <w:szCs w:val="23"/>
        </w:rPr>
        <w:t xml:space="preserve"> spełnia wszystkie warunki wymagane przez Zamawiającego określone w zapytaniu ofertowym i uzyskała największą liczbę punktów na podstawie kryteriów oceny ofert określonych w zapytaniu ofertowym, tj. cena oferty brutto za realizację przedmiotu zamówienia obliczona przez Wykonawcę zgodnie z obowiązującymi przepisami prawa</w:t>
      </w:r>
      <w:r w:rsidR="00ED5AEB">
        <w:rPr>
          <w:rFonts w:ascii="Arial" w:hAnsi="Arial" w:cs="Arial"/>
          <w:sz w:val="23"/>
          <w:szCs w:val="23"/>
        </w:rPr>
        <w:t xml:space="preserve"> oraz </w:t>
      </w:r>
      <w:r w:rsidR="002B5FD1">
        <w:rPr>
          <w:rFonts w:ascii="Arial" w:hAnsi="Arial" w:cs="Arial"/>
          <w:sz w:val="23"/>
          <w:szCs w:val="23"/>
        </w:rPr>
        <w:t xml:space="preserve">okres </w:t>
      </w:r>
      <w:r w:rsidR="00ED5AEB">
        <w:rPr>
          <w:rFonts w:ascii="Arial" w:hAnsi="Arial" w:cs="Arial"/>
          <w:sz w:val="23"/>
          <w:szCs w:val="23"/>
        </w:rPr>
        <w:t>niepowtarzalność gorącego posiłku – zestawu dań</w:t>
      </w:r>
      <w:r w:rsidRPr="00086D1D">
        <w:rPr>
          <w:rFonts w:ascii="Arial" w:hAnsi="Arial" w:cs="Arial"/>
          <w:sz w:val="23"/>
          <w:szCs w:val="23"/>
        </w:rPr>
        <w:t>.</w:t>
      </w:r>
    </w:p>
    <w:p w14:paraId="2D1D0055" w14:textId="4CE97110" w:rsidR="00ED5AEB" w:rsidRDefault="00EF2200" w:rsidP="00EF2200">
      <w:pPr>
        <w:jc w:val="both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sz w:val="23"/>
          <w:szCs w:val="23"/>
        </w:rPr>
        <w:t xml:space="preserve">Jednocześnie Zamawiający informuję, </w:t>
      </w:r>
      <w:r w:rsidR="00101918" w:rsidRPr="00086D1D">
        <w:rPr>
          <w:rFonts w:ascii="Arial" w:hAnsi="Arial" w:cs="Arial"/>
          <w:sz w:val="23"/>
          <w:szCs w:val="23"/>
        </w:rPr>
        <w:t>oferta Wykonawcy</w:t>
      </w:r>
      <w:r w:rsidR="002B5FD1">
        <w:rPr>
          <w:rFonts w:ascii="Arial" w:hAnsi="Arial" w:cs="Arial"/>
          <w:sz w:val="23"/>
          <w:szCs w:val="23"/>
        </w:rPr>
        <w:t>:</w:t>
      </w:r>
    </w:p>
    <w:p w14:paraId="3F4A429F" w14:textId="77777777" w:rsidR="002B5FD1" w:rsidRDefault="00ED5AEB" w:rsidP="002B5FD1">
      <w:pPr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</w:t>
      </w:r>
      <w:r w:rsidR="00101918" w:rsidRPr="00086D1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Centrum Ekonomii Społecznej BONUM, ul. Gajdy 3, 87-300 Brodnica</w:t>
      </w:r>
      <w:r w:rsidR="00101918" w:rsidRPr="00086D1D">
        <w:rPr>
          <w:rFonts w:ascii="Arial" w:hAnsi="Arial" w:cs="Arial"/>
          <w:sz w:val="23"/>
          <w:szCs w:val="23"/>
        </w:rPr>
        <w:t xml:space="preserve"> podlegała odrzuceniu</w:t>
      </w:r>
      <w:r w:rsidR="00991F36" w:rsidRPr="002B5FD1">
        <w:rPr>
          <w:rFonts w:ascii="Arial" w:hAnsi="Arial" w:cs="Arial"/>
          <w:sz w:val="23"/>
          <w:szCs w:val="23"/>
        </w:rPr>
        <w:t xml:space="preserve">. </w:t>
      </w:r>
    </w:p>
    <w:p w14:paraId="06AAAFFA" w14:textId="00451C65" w:rsidR="00635C40" w:rsidRPr="00086D1D" w:rsidRDefault="00635C40" w:rsidP="002B5FD1">
      <w:pPr>
        <w:ind w:left="708"/>
        <w:jc w:val="both"/>
        <w:rPr>
          <w:rFonts w:ascii="Arial" w:hAnsi="Arial" w:cs="Arial"/>
          <w:sz w:val="23"/>
          <w:szCs w:val="23"/>
        </w:rPr>
      </w:pPr>
      <w:r w:rsidRPr="00B643C4">
        <w:rPr>
          <w:rFonts w:ascii="Arial" w:hAnsi="Arial" w:cs="Arial"/>
          <w:sz w:val="23"/>
          <w:szCs w:val="23"/>
          <w:u w:val="single"/>
        </w:rPr>
        <w:t>Uzasadnienie faktyczne i prawne odrzucenia ofert</w:t>
      </w:r>
      <w:r w:rsidRPr="00086D1D">
        <w:rPr>
          <w:rFonts w:ascii="Arial" w:hAnsi="Arial" w:cs="Arial"/>
          <w:sz w:val="23"/>
          <w:szCs w:val="23"/>
        </w:rPr>
        <w:t xml:space="preserve">: </w:t>
      </w:r>
      <w:r w:rsidR="00ED5AEB">
        <w:rPr>
          <w:rFonts w:ascii="Arial" w:hAnsi="Arial" w:cs="Arial"/>
          <w:sz w:val="23"/>
          <w:szCs w:val="23"/>
        </w:rPr>
        <w:t>Wykonawca złożył ofertę na nieaktualnym formularzu ofertowym</w:t>
      </w:r>
      <w:r w:rsidR="005B56EF">
        <w:rPr>
          <w:rFonts w:ascii="Arial" w:hAnsi="Arial" w:cs="Arial"/>
          <w:sz w:val="23"/>
          <w:szCs w:val="23"/>
        </w:rPr>
        <w:t>. Zmodyfikowany</w:t>
      </w:r>
      <w:r w:rsidR="002B5FD1">
        <w:rPr>
          <w:rFonts w:ascii="Arial" w:hAnsi="Arial" w:cs="Arial"/>
          <w:sz w:val="23"/>
          <w:szCs w:val="23"/>
        </w:rPr>
        <w:t>,</w:t>
      </w:r>
      <w:r w:rsidR="005B56EF">
        <w:rPr>
          <w:rFonts w:ascii="Arial" w:hAnsi="Arial" w:cs="Arial"/>
          <w:sz w:val="23"/>
          <w:szCs w:val="23"/>
        </w:rPr>
        <w:t xml:space="preserve"> na etapie prowadzonego postępowania</w:t>
      </w:r>
      <w:r w:rsidR="002B5FD1">
        <w:rPr>
          <w:rFonts w:ascii="Arial" w:hAnsi="Arial" w:cs="Arial"/>
          <w:sz w:val="23"/>
          <w:szCs w:val="23"/>
        </w:rPr>
        <w:t>,</w:t>
      </w:r>
      <w:r w:rsidR="005B56EF">
        <w:rPr>
          <w:rFonts w:ascii="Arial" w:hAnsi="Arial" w:cs="Arial"/>
          <w:sz w:val="23"/>
          <w:szCs w:val="23"/>
        </w:rPr>
        <w:t xml:space="preserve"> formularz różnił się od pierwotnego tym, że zawierał informacje dotyczące danych niezbędnych do oceny kryterium nr 2, jakim było określenie n</w:t>
      </w:r>
      <w:r w:rsidR="005B56EF" w:rsidRPr="005B56EF">
        <w:rPr>
          <w:rFonts w:ascii="Arial" w:hAnsi="Arial" w:cs="Arial"/>
          <w:sz w:val="23"/>
          <w:szCs w:val="23"/>
        </w:rPr>
        <w:t xml:space="preserve">iepowtarzalność gorącego posiłku </w:t>
      </w:r>
      <w:r w:rsidR="005B56EF">
        <w:rPr>
          <w:rFonts w:ascii="Arial" w:hAnsi="Arial" w:cs="Arial"/>
          <w:sz w:val="23"/>
          <w:szCs w:val="23"/>
        </w:rPr>
        <w:t>(</w:t>
      </w:r>
      <w:r w:rsidR="005B56EF" w:rsidRPr="005B56EF">
        <w:rPr>
          <w:rFonts w:ascii="Arial" w:hAnsi="Arial" w:cs="Arial"/>
          <w:sz w:val="23"/>
          <w:szCs w:val="23"/>
        </w:rPr>
        <w:t>zestawu dań</w:t>
      </w:r>
      <w:r w:rsidR="005B56EF">
        <w:rPr>
          <w:rFonts w:ascii="Arial" w:hAnsi="Arial" w:cs="Arial"/>
          <w:sz w:val="23"/>
          <w:szCs w:val="23"/>
        </w:rPr>
        <w:t xml:space="preserve">). </w:t>
      </w:r>
      <w:r w:rsidR="00ED5AEB">
        <w:rPr>
          <w:rFonts w:ascii="Arial" w:hAnsi="Arial" w:cs="Arial"/>
          <w:sz w:val="23"/>
          <w:szCs w:val="23"/>
        </w:rPr>
        <w:t xml:space="preserve">Mając na względzie powyższe, złożona oferta nie zawierała </w:t>
      </w:r>
      <w:r w:rsidR="002B5FD1">
        <w:rPr>
          <w:rFonts w:ascii="Arial" w:hAnsi="Arial" w:cs="Arial"/>
          <w:sz w:val="23"/>
          <w:szCs w:val="23"/>
        </w:rPr>
        <w:t xml:space="preserve">wszystkich wymaganych </w:t>
      </w:r>
      <w:r w:rsidR="00ED5AEB">
        <w:rPr>
          <w:rFonts w:ascii="Arial" w:hAnsi="Arial" w:cs="Arial"/>
          <w:sz w:val="23"/>
          <w:szCs w:val="23"/>
        </w:rPr>
        <w:t>informacji w zakresie wskazania kryterium oceny ofer</w:t>
      </w:r>
      <w:r w:rsidR="002B5FD1">
        <w:rPr>
          <w:rFonts w:ascii="Arial" w:hAnsi="Arial" w:cs="Arial"/>
          <w:sz w:val="23"/>
          <w:szCs w:val="23"/>
        </w:rPr>
        <w:t>t</w:t>
      </w:r>
      <w:r w:rsidR="00ED5AEB">
        <w:rPr>
          <w:rFonts w:ascii="Arial" w:hAnsi="Arial" w:cs="Arial"/>
          <w:sz w:val="23"/>
          <w:szCs w:val="23"/>
        </w:rPr>
        <w:t>.</w:t>
      </w:r>
    </w:p>
    <w:p w14:paraId="733320A8" w14:textId="633D3DB8" w:rsidR="00ED5AEB" w:rsidRPr="00086D1D" w:rsidRDefault="00ED5AEB" w:rsidP="002B5FD1">
      <w:pPr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–</w:t>
      </w:r>
      <w:r w:rsidRPr="00086D1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Gotujemy.pl Sp. z o. o., ul. Stalowa 6c, 87-100 Toruń</w:t>
      </w:r>
      <w:r w:rsidRPr="00086D1D">
        <w:rPr>
          <w:rFonts w:ascii="Arial" w:hAnsi="Arial" w:cs="Arial"/>
          <w:sz w:val="23"/>
          <w:szCs w:val="23"/>
        </w:rPr>
        <w:t xml:space="preserve"> podlegała odrzuceniu. </w:t>
      </w:r>
      <w:r w:rsidRPr="00B643C4">
        <w:rPr>
          <w:rFonts w:ascii="Arial" w:hAnsi="Arial" w:cs="Arial"/>
          <w:sz w:val="23"/>
          <w:szCs w:val="23"/>
          <w:u w:val="single"/>
        </w:rPr>
        <w:t>Uzasadnienie faktyczne i prawne odrzucenia ofert</w:t>
      </w:r>
      <w:r w:rsidRPr="00086D1D">
        <w:rPr>
          <w:rFonts w:ascii="Arial" w:hAnsi="Arial" w:cs="Arial"/>
          <w:sz w:val="23"/>
          <w:szCs w:val="23"/>
        </w:rPr>
        <w:t xml:space="preserve">: </w:t>
      </w:r>
      <w:r w:rsidR="00B643C4" w:rsidRPr="00B643C4">
        <w:rPr>
          <w:rFonts w:ascii="Arial" w:hAnsi="Arial" w:cs="Arial"/>
          <w:sz w:val="23"/>
          <w:szCs w:val="23"/>
        </w:rPr>
        <w:t>Błędem w obliczeniu ceny skutkującym koniecznością jej odrzucenia jest zastosowanie nieprawidłowej stawki VAT.</w:t>
      </w:r>
      <w:r w:rsidR="00B643C4">
        <w:rPr>
          <w:rFonts w:ascii="Arial" w:hAnsi="Arial" w:cs="Arial"/>
          <w:sz w:val="23"/>
          <w:szCs w:val="23"/>
        </w:rPr>
        <w:t xml:space="preserve"> W złożonej ofercie </w:t>
      </w:r>
      <w:r>
        <w:rPr>
          <w:rFonts w:ascii="Arial" w:hAnsi="Arial" w:cs="Arial"/>
          <w:sz w:val="23"/>
          <w:szCs w:val="23"/>
        </w:rPr>
        <w:t>Wykonawca zastosował niewłaściwą</w:t>
      </w:r>
      <w:r w:rsidR="002B5FD1">
        <w:rPr>
          <w:rFonts w:ascii="Arial" w:hAnsi="Arial" w:cs="Arial"/>
          <w:sz w:val="23"/>
          <w:szCs w:val="23"/>
        </w:rPr>
        <w:t>, 5%</w:t>
      </w:r>
      <w:r>
        <w:rPr>
          <w:rFonts w:ascii="Arial" w:hAnsi="Arial" w:cs="Arial"/>
          <w:sz w:val="23"/>
          <w:szCs w:val="23"/>
        </w:rPr>
        <w:t xml:space="preserve"> stawkę podatku VAT.</w:t>
      </w:r>
      <w:r w:rsidR="00B643C4">
        <w:rPr>
          <w:rFonts w:ascii="Arial" w:hAnsi="Arial" w:cs="Arial"/>
          <w:sz w:val="23"/>
          <w:szCs w:val="23"/>
        </w:rPr>
        <w:t xml:space="preserve"> </w:t>
      </w:r>
    </w:p>
    <w:p w14:paraId="720874A2" w14:textId="6641E0C5" w:rsidR="00331797" w:rsidRPr="00086D1D" w:rsidRDefault="00ED5AEB" w:rsidP="00C84EA0">
      <w:pPr>
        <w:spacing w:line="276" w:lineRule="auto"/>
        <w:ind w:left="495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/>
      </w:r>
    </w:p>
    <w:p w14:paraId="31AA131A" w14:textId="77777777" w:rsidR="00451F96" w:rsidRPr="00086D1D" w:rsidRDefault="00451F96" w:rsidP="00451F96">
      <w:pPr>
        <w:jc w:val="right"/>
        <w:rPr>
          <w:rFonts w:ascii="Arial" w:hAnsi="Arial" w:cs="Arial"/>
          <w:b/>
          <w:bCs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t xml:space="preserve">Kierownik Gminnego Ośrodka </w:t>
      </w:r>
      <w:r w:rsidRPr="00086D1D">
        <w:rPr>
          <w:rFonts w:ascii="Arial" w:hAnsi="Arial" w:cs="Arial"/>
          <w:b/>
          <w:bCs/>
          <w:sz w:val="23"/>
          <w:szCs w:val="23"/>
        </w:rPr>
        <w:br/>
        <w:t>Pomocy Społecznej w Łubiance</w:t>
      </w:r>
    </w:p>
    <w:p w14:paraId="64AB8816" w14:textId="77777777" w:rsidR="00451F96" w:rsidRPr="00086D1D" w:rsidRDefault="00451F96" w:rsidP="00451F96">
      <w:pPr>
        <w:jc w:val="right"/>
        <w:rPr>
          <w:rFonts w:ascii="Arial" w:hAnsi="Arial" w:cs="Arial"/>
          <w:b/>
          <w:bCs/>
          <w:sz w:val="23"/>
          <w:szCs w:val="23"/>
        </w:rPr>
      </w:pPr>
    </w:p>
    <w:p w14:paraId="099EF1AC" w14:textId="25F29DA8" w:rsidR="00451F96" w:rsidRPr="00086D1D" w:rsidRDefault="00451F96" w:rsidP="00086D1D">
      <w:pPr>
        <w:jc w:val="right"/>
        <w:rPr>
          <w:rFonts w:ascii="Arial" w:hAnsi="Arial" w:cs="Arial"/>
          <w:sz w:val="23"/>
          <w:szCs w:val="23"/>
        </w:rPr>
      </w:pPr>
      <w:r w:rsidRPr="00086D1D">
        <w:rPr>
          <w:rFonts w:ascii="Arial" w:hAnsi="Arial" w:cs="Arial"/>
          <w:b/>
          <w:bCs/>
          <w:sz w:val="23"/>
          <w:szCs w:val="23"/>
        </w:rPr>
        <w:t xml:space="preserve">/-/ Iwona </w:t>
      </w:r>
      <w:proofErr w:type="spellStart"/>
      <w:r w:rsidRPr="00086D1D">
        <w:rPr>
          <w:rFonts w:ascii="Arial" w:hAnsi="Arial" w:cs="Arial"/>
          <w:b/>
          <w:bCs/>
          <w:sz w:val="23"/>
          <w:szCs w:val="23"/>
        </w:rPr>
        <w:t>Szpejankowska</w:t>
      </w:r>
      <w:proofErr w:type="spellEnd"/>
    </w:p>
    <w:sectPr w:rsidR="00451F96" w:rsidRPr="0008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58F8" w14:textId="77777777" w:rsidR="00C937BE" w:rsidRDefault="00C937BE" w:rsidP="00331797">
      <w:r>
        <w:separator/>
      </w:r>
    </w:p>
  </w:endnote>
  <w:endnote w:type="continuationSeparator" w:id="0">
    <w:p w14:paraId="14202470" w14:textId="77777777" w:rsidR="00C937BE" w:rsidRDefault="00C937BE" w:rsidP="0033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8A690" w14:textId="77777777" w:rsidR="00C937BE" w:rsidRDefault="00C937BE" w:rsidP="00331797">
      <w:r>
        <w:separator/>
      </w:r>
    </w:p>
  </w:footnote>
  <w:footnote w:type="continuationSeparator" w:id="0">
    <w:p w14:paraId="665A0D94" w14:textId="77777777" w:rsidR="00C937BE" w:rsidRDefault="00C937BE" w:rsidP="0033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4E"/>
    <w:multiLevelType w:val="hybridMultilevel"/>
    <w:tmpl w:val="10669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3DA1235"/>
    <w:multiLevelType w:val="hybridMultilevel"/>
    <w:tmpl w:val="0BD42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D606C"/>
    <w:multiLevelType w:val="hybridMultilevel"/>
    <w:tmpl w:val="10669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31749">
    <w:abstractNumId w:val="2"/>
  </w:num>
  <w:num w:numId="2" w16cid:durableId="1914116570">
    <w:abstractNumId w:val="0"/>
  </w:num>
  <w:num w:numId="3" w16cid:durableId="1396003559">
    <w:abstractNumId w:val="3"/>
  </w:num>
  <w:num w:numId="4" w16cid:durableId="1344865570">
    <w:abstractNumId w:val="1"/>
  </w:num>
  <w:num w:numId="5" w16cid:durableId="485513806">
    <w:abstractNumId w:val="1"/>
  </w:num>
  <w:num w:numId="6" w16cid:durableId="518279289">
    <w:abstractNumId w:val="1"/>
  </w:num>
  <w:num w:numId="7" w16cid:durableId="16270883">
    <w:abstractNumId w:val="1"/>
  </w:num>
  <w:num w:numId="8" w16cid:durableId="2091076639">
    <w:abstractNumId w:val="1"/>
  </w:num>
  <w:num w:numId="9" w16cid:durableId="397411183">
    <w:abstractNumId w:val="1"/>
  </w:num>
  <w:num w:numId="10" w16cid:durableId="1537429037">
    <w:abstractNumId w:val="1"/>
  </w:num>
  <w:num w:numId="11" w16cid:durableId="1449668290">
    <w:abstractNumId w:val="1"/>
  </w:num>
  <w:num w:numId="12" w16cid:durableId="292948582">
    <w:abstractNumId w:val="1"/>
  </w:num>
  <w:num w:numId="13" w16cid:durableId="589891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C9"/>
    <w:rsid w:val="00033B29"/>
    <w:rsid w:val="00065C3E"/>
    <w:rsid w:val="000778C1"/>
    <w:rsid w:val="00086D1D"/>
    <w:rsid w:val="000E23E0"/>
    <w:rsid w:val="000E4C5E"/>
    <w:rsid w:val="00101918"/>
    <w:rsid w:val="00256CFB"/>
    <w:rsid w:val="00276527"/>
    <w:rsid w:val="00296AB9"/>
    <w:rsid w:val="002B5FD1"/>
    <w:rsid w:val="002E77C9"/>
    <w:rsid w:val="00331797"/>
    <w:rsid w:val="003456C4"/>
    <w:rsid w:val="0042180C"/>
    <w:rsid w:val="00451F96"/>
    <w:rsid w:val="00487EE9"/>
    <w:rsid w:val="004D6953"/>
    <w:rsid w:val="005452E3"/>
    <w:rsid w:val="00587973"/>
    <w:rsid w:val="005B56EF"/>
    <w:rsid w:val="006029BF"/>
    <w:rsid w:val="006238CE"/>
    <w:rsid w:val="006256DD"/>
    <w:rsid w:val="0063244D"/>
    <w:rsid w:val="00635C40"/>
    <w:rsid w:val="00685C54"/>
    <w:rsid w:val="0068794E"/>
    <w:rsid w:val="00704647"/>
    <w:rsid w:val="007555FF"/>
    <w:rsid w:val="009353A1"/>
    <w:rsid w:val="00991F36"/>
    <w:rsid w:val="00A44C9C"/>
    <w:rsid w:val="00AF7C38"/>
    <w:rsid w:val="00B5647B"/>
    <w:rsid w:val="00B643C4"/>
    <w:rsid w:val="00B83654"/>
    <w:rsid w:val="00BE4F42"/>
    <w:rsid w:val="00C10D5A"/>
    <w:rsid w:val="00C66A20"/>
    <w:rsid w:val="00C74094"/>
    <w:rsid w:val="00C81235"/>
    <w:rsid w:val="00C84EA0"/>
    <w:rsid w:val="00C937BE"/>
    <w:rsid w:val="00CC46BE"/>
    <w:rsid w:val="00D464B4"/>
    <w:rsid w:val="00E10DE9"/>
    <w:rsid w:val="00E12E4B"/>
    <w:rsid w:val="00E253DE"/>
    <w:rsid w:val="00ED5AEB"/>
    <w:rsid w:val="00EF2200"/>
    <w:rsid w:val="00F31EC1"/>
    <w:rsid w:val="00F34105"/>
    <w:rsid w:val="00F609A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4F06"/>
  <w15:chartTrackingRefBased/>
  <w15:docId w15:val="{8A579265-A5B8-4333-BBF0-B86B4AE2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D1D"/>
  </w:style>
  <w:style w:type="paragraph" w:styleId="Nagwek1">
    <w:name w:val="heading 1"/>
    <w:basedOn w:val="Normalny"/>
    <w:next w:val="Normalny"/>
    <w:link w:val="Nagwek1Znak"/>
    <w:uiPriority w:val="9"/>
    <w:qFormat/>
    <w:rsid w:val="00086D1D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6D1D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6D1D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6D1D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86D1D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86D1D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86D1D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86D1D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86D1D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3D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09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9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51F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79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797"/>
    <w:rPr>
      <w:rFonts w:ascii="Thorndale AMT" w:eastAsia="SimSun" w:hAnsi="Thorndale AMT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79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86D1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6D1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6D1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6D1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86D1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86D1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86D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86D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86D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86D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D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6D1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D1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86D1D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86D1D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86D1D"/>
    <w:rPr>
      <w:i/>
      <w:iCs/>
      <w:color w:val="auto"/>
    </w:rPr>
  </w:style>
  <w:style w:type="paragraph" w:styleId="Bezodstpw">
    <w:name w:val="No Spacing"/>
    <w:uiPriority w:val="1"/>
    <w:qFormat/>
    <w:rsid w:val="00086D1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86D1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86D1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D1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D1D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86D1D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86D1D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86D1D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86D1D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86D1D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D1D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5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A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A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5A8A-0020-4F62-AAE3-A84D48B5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Agnieszka Kubiak</cp:lastModifiedBy>
  <cp:revision>2</cp:revision>
  <cp:lastPrinted>2024-02-06T12:24:00Z</cp:lastPrinted>
  <dcterms:created xsi:type="dcterms:W3CDTF">2024-02-06T12:24:00Z</dcterms:created>
  <dcterms:modified xsi:type="dcterms:W3CDTF">2024-02-06T12:24:00Z</dcterms:modified>
</cp:coreProperties>
</file>